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00" w:lineRule="exact"/>
        <w:textAlignment w:val="auto"/>
        <w:rPr>
          <w:rFonts w:ascii="黑体" w:eastAsia="黑体" w:cs="Arial" w:hAnsi="黑体" w:hint="eastAsia"/>
          <w:sz w:val="32"/>
          <w:szCs w:val="32"/>
          <w:lang w:val="en-US" w:eastAsia="zh-CN"/>
        </w:rPr>
      </w:pPr>
      <w:r>
        <w:rPr>
          <w:rFonts w:ascii="黑体" w:eastAsia="黑体" w:cs="Arial" w:hAnsi="黑体" w:hint="eastAsia"/>
          <w:sz w:val="32"/>
          <w:szCs w:val="32"/>
          <w:lang w:eastAsia="zh-CN"/>
        </w:rPr>
        <w:t>附件</w:t>
      </w:r>
      <w:r>
        <w:rPr>
          <w:rFonts w:ascii="黑体" w:eastAsia="黑体" w:cs="Arial" w:hAnsi="黑体" w:hint="eastAsia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Lines="50" w:before="156" w:beforeAutospacing="0" w:afterLines="50" w:after="156" w:afterAutospacing="0" w:line="400" w:lineRule="exact"/>
        <w:ind w:left="0" w:right="0"/>
        <w:jc w:val="center"/>
        <w:textAlignment w:val="auto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江北区公共科技服务机构考核评价指标自评表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Lines="50" w:before="156" w:beforeAutospacing="0" w:afterLines="50" w:after="156" w:afterAutospacing="0" w:line="400" w:lineRule="exact"/>
        <w:ind w:left="0" w:right="0"/>
        <w:jc w:val="center"/>
        <w:textAlignment w:val="auto"/>
        <w:rPr>
          <w:rFonts w:ascii="Arial" w:eastAsia="宋体" w:cs="Arial" w:hAnsi="Arial" w:hint="eastAsia"/>
          <w:sz w:val="24"/>
          <w:szCs w:val="24"/>
          <w:lang w:eastAsia="zh-CN"/>
        </w:rPr>
      </w:pPr>
      <w:r>
        <w:rPr>
          <w:rFonts w:ascii="方正小标宋简体" w:eastAsia="方正小标宋简体" w:hint="eastAsia"/>
          <w:sz w:val="44"/>
          <w:szCs w:val="44"/>
          <w:lang w:val="en-US" w:eastAsia="zh-CN"/>
        </w:rPr>
        <w:t xml:space="preserve">                                     </w:t>
      </w:r>
      <w:r>
        <w:rPr>
          <w:rFonts w:ascii="Arial" w:eastAsia="宋体" w:cs="Arial" w:hAnsi="Arial" w:hint="eastAsia"/>
          <w:sz w:val="24"/>
          <w:szCs w:val="24"/>
          <w:lang w:eastAsia="zh-CN"/>
        </w:rPr>
        <w:t>单位名称：</w:t>
      </w:r>
      <w:r>
        <w:rPr>
          <w:rFonts w:ascii="Arial" w:eastAsia="宋体" w:cs="Arial" w:hAnsi="Arial" w:hint="eastAsia"/>
          <w:sz w:val="24"/>
          <w:szCs w:val="24"/>
          <w:u w:val="single"/>
          <w:lang w:val="en-US" w:eastAsia="zh-CN"/>
        </w:rPr>
        <w:t xml:space="preserve">                           </w:t>
      </w:r>
      <w:r>
        <w:rPr>
          <w:rFonts w:ascii="Arial" w:eastAsia="宋体" w:cs="Arial" w:hAnsi="Arial" w:hint="eastAsia"/>
          <w:sz w:val="24"/>
          <w:szCs w:val="24"/>
          <w:u w:val="none"/>
          <w:lang w:val="en-US" w:eastAsia="zh-CN"/>
        </w:rPr>
        <w:t>（</w:t>
      </w:r>
      <w:r>
        <w:rPr>
          <w:rFonts w:ascii="Arial" w:eastAsia="宋体" w:cs="Arial" w:hAnsi="Arial" w:hint="eastAsia"/>
          <w:sz w:val="24"/>
          <w:szCs w:val="24"/>
          <w:u w:val="none"/>
          <w:lang w:eastAsia="zh-CN"/>
        </w:rPr>
        <w:t>公章</w:t>
      </w:r>
      <w:r>
        <w:rPr>
          <w:rFonts w:ascii="Arial" w:eastAsia="宋体" w:cs="Arial" w:hAnsi="Arial" w:hint="eastAsia"/>
          <w:sz w:val="24"/>
          <w:szCs w:val="24"/>
          <w:u w:val="none"/>
          <w:lang w:val="en-US" w:eastAsia="zh-CN"/>
        </w:rPr>
        <w:t>）</w:t>
      </w:r>
    </w:p>
    <w:tbl>
      <w:tblPr>
        <w:jc w:val="center"/>
        <w:tblW w:w="13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093"/>
        <w:gridCol w:w="4215"/>
        <w:gridCol w:w="4860"/>
        <w:gridCol w:w="3212"/>
      </w:tblGrid>
      <w:tr>
        <w:trPr>
          <w:trHeight w:val="528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</w:rPr>
            </w:pPr>
            <w:r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  <w:lang w:val="en-US" w:eastAsia="zh-CN"/>
              </w:rPr>
              <w:t>评价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</w:rPr>
            </w:pPr>
            <w:r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  <w:lang w:val="en-US" w:eastAsia="zh-CN"/>
              </w:rPr>
              <w:t>指标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</w:rPr>
            </w:pPr>
            <w:r>
              <w:rPr>
                <w:rFonts w:ascii="黑体" w:eastAsia="黑体" w:cs="黑体" w:hAnsi="宋体" w:hint="eastAsia"/>
                <w:spacing w:val="-11"/>
                <w:kern w:val="2"/>
                <w:sz w:val="24"/>
                <w:szCs w:val="24"/>
                <w:lang w:val="en-US" w:eastAsia="zh-CN"/>
              </w:rPr>
              <w:t>评价内容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黑体" w:eastAsia="黑体" w:cs="黑体" w:hAnsi="宋体" w:hint="eastAsia"/>
                <w:spacing w:val="-11"/>
                <w:kern w:val="2"/>
                <w:sz w:val="24"/>
                <w:szCs w:val="24"/>
                <w:lang w:val="en-US" w:eastAsia="zh-CN"/>
              </w:rPr>
              <w:t>自评情况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</w:rPr>
            </w:pPr>
            <w:r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  <w:lang w:val="en-US" w:eastAsia="zh-CN"/>
              </w:rPr>
              <w:t>相关</w:t>
            </w:r>
            <w:r>
              <w:rPr>
                <w:rFonts w:ascii="黑体" w:eastAsia="黑体" w:cs="黑体" w:hAnsi="宋体" w:hint="eastAsia"/>
                <w:spacing w:val="-11"/>
                <w:kern w:val="2"/>
                <w:sz w:val="24"/>
                <w:szCs w:val="24"/>
                <w:lang w:val="en-US" w:eastAsia="zh-CN"/>
              </w:rPr>
              <w:t>佐证</w:t>
            </w:r>
            <w:r>
              <w:rPr>
                <w:rFonts w:ascii="黑体" w:eastAsia="黑体" w:cs="黑体" w:hAnsi="宋体"/>
                <w:spacing w:val="-11"/>
                <w:kern w:val="2"/>
                <w:sz w:val="24"/>
                <w:szCs w:val="24"/>
                <w:lang w:val="en-US" w:eastAsia="zh-CN"/>
              </w:rPr>
              <w:t>资料</w:t>
            </w:r>
          </w:p>
        </w:tc>
      </w:tr>
      <w:tr>
        <w:trPr>
          <w:trHeight w:val="836"/>
        </w:trPr>
        <w:tc>
          <w:tcPr>
            <w:tcW w:w="1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资质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指标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202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5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年、202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6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年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从事对外技术服务的专职人员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（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3人及以上，且需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本科及以上学历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）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从事对外技术服务的专职人员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人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人员名单及岗位清单、社保连续缴纳证明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、学历证明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。</w:t>
            </w:r>
          </w:p>
        </w:tc>
      </w:tr>
      <w:tr>
        <w:trPr>
          <w:trHeight w:val="1325"/>
        </w:trPr>
        <w:tc>
          <w:tcPr>
            <w:tcW w:w="1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服务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招引科技型企业落地江北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家数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（有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独立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办公场地、全职人员3人及以上且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实际运营，同家新招引企业仅计入1家服务机构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）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both"/>
              <w:textAlignment w:val="auto"/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招引科技型企业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家，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其中省级及以上科技型中小企业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家。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企业营业执照、房产证或场地租赁合同及支付凭证、人员名单及岗位清单、社保连续缴纳证明、对外服务合同及发票等财务证明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、企业引进证明（属地确认）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。</w:t>
            </w:r>
          </w:p>
        </w:tc>
      </w:tr>
      <w:tr>
        <w:trPr>
          <w:trHeight w:val="1020"/>
        </w:trPr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引进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规上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科技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型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企业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家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数、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引进培育的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科技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型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企业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上规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企业家数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引进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规上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科技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型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企业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引进培育的科技型企业新上规企业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家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企业营业执照、研发投入报表等相关证明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。</w:t>
            </w:r>
          </w:p>
        </w:tc>
      </w:tr>
      <w:tr>
        <w:trPr>
          <w:trHeight w:val="797"/>
        </w:trPr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</w:rPr>
            </w:pPr>
            <w:r>
              <w:rPr>
                <w:rFonts w:ascii="仿宋" w:eastAsia="仿宋" w:cs="仿宋" w:hAnsi="仿宋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指导企业申报认定高新技术企业</w:t>
            </w:r>
            <w:r>
              <w:rPr>
                <w:rFonts w:ascii="仿宋" w:eastAsia="仿宋" w:cs="仿宋" w:hAnsi="仿宋" w:hint="eastAsia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家数（需3家及以上）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cs="仿宋" w:hAnsi="仿宋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指导企业申报认定高新技术企业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家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委托服务协议、高企认定文件。</w:t>
            </w:r>
          </w:p>
        </w:tc>
      </w:tr>
      <w:tr>
        <w:trPr>
          <w:trHeight w:val="1000"/>
        </w:trPr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i w:val="0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指导企业或自主申报市级以上人才项目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数（需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4项及以上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）、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获得上级经费支持的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人才项目数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指导企业或自主申报市级以上人才项目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项，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其中获得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上级经费支持的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人才项目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项。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委托服务协议、申报资料、公示清单或相关部门认定说明等资料。</w:t>
            </w:r>
          </w:p>
        </w:tc>
      </w:tr>
      <w:tr>
        <w:trPr>
          <w:trHeight w:val="980"/>
        </w:trPr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促成企业与高校院所等科研机构开展合作，签订五技合同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数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（技术开发、转让、许可、咨询、服务）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签订五技合同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份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委托服务协议，五技合同及备案资料。</w:t>
            </w:r>
          </w:p>
        </w:tc>
      </w:tr>
      <w:tr>
        <w:trPr>
          <w:trHeight w:val="860"/>
        </w:trPr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促成技术交易额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（需4亿元及以上）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。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促成技术交易额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亿元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委托服务协议、全国技术合同登记网站截图。</w:t>
            </w:r>
          </w:p>
        </w:tc>
      </w:tr>
      <w:tr>
        <w:trPr>
          <w:trHeight w:val="1019"/>
        </w:trPr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经营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对外服务相关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营业收入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（50万元及以上）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对外服务相关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营业收入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万元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审计报告、服务合同、发票凭证等。</w:t>
            </w:r>
          </w:p>
        </w:tc>
      </w:tr>
      <w:tr>
        <w:trPr>
          <w:trHeight w:val="914"/>
        </w:trPr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纳税额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（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eastAsia="zh-CN"/>
                <w:highlight w:val="none"/>
              </w:rPr>
              <w:t>10</w:t>
            </w: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万元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及以上）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纳税额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single"/>
                <w:lang w:val="en-US" w:eastAsia="zh-CN"/>
                <w:highlight w:val="none"/>
              </w:rPr>
              <w:t xml:space="preserve">           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u w:val="none"/>
                <w:lang w:val="en-US" w:eastAsia="zh-CN"/>
                <w:highlight w:val="none"/>
              </w:rPr>
              <w:t>万元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highlight w:val="none"/>
              </w:rPr>
            </w:pPr>
            <w:r>
              <w:rPr>
                <w:rFonts w:ascii="仿宋" w:eastAsia="仿宋" w:cs="仿宋" w:hAnsi="仿宋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纳税证明。</w:t>
            </w:r>
          </w:p>
        </w:tc>
      </w:tr>
      <w:tr>
        <w:trPr>
          <w:trHeight w:val="1880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附加分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有如下情况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  <w:highlight w:val="none"/>
              </w:rPr>
              <w:t>，请列明：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b w:val="0"/>
                <w:i w:val="0"/>
                <w:color w:val="auto"/>
                <w:spacing w:val="-11"/>
                <w:kern w:val="2"/>
                <w:sz w:val="24"/>
                <w:szCs w:val="24"/>
              </w:rPr>
            </w:pPr>
            <w:r>
              <w:rPr>
                <w:rFonts w:ascii="仿宋" w:eastAsia="仿宋" w:cs="仿宋" w:hAnsi="仿宋" w:hint="eastAsia"/>
                <w:b w:val="0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仿宋" w:eastAsia="仿宋" w:cs="仿宋" w:hAnsi="仿宋"/>
                <w:b w:val="0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获得市级</w:t>
            </w:r>
            <w:r>
              <w:rPr>
                <w:rFonts w:ascii="仿宋" w:eastAsia="仿宋" w:cs="仿宋" w:hAnsi="仿宋" w:hint="eastAsia"/>
                <w:b w:val="0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及</w:t>
            </w:r>
            <w:r>
              <w:rPr>
                <w:rFonts w:ascii="仿宋" w:eastAsia="仿宋" w:cs="仿宋" w:hAnsi="仿宋"/>
                <w:b w:val="0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以上荣誉或奖励；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b w:val="0"/>
                <w:i w:val="0"/>
                <w:color w:val="auto"/>
                <w:spacing w:val="-11"/>
                <w:kern w:val="2"/>
                <w:sz w:val="24"/>
                <w:szCs w:val="24"/>
              </w:rPr>
            </w:pPr>
            <w:r>
              <w:rPr>
                <w:rFonts w:ascii="仿宋" w:eastAsia="仿宋" w:cs="仿宋" w:hAnsi="仿宋" w:hint="eastAsia"/>
                <w:b w:val="0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2.公共</w:t>
            </w:r>
            <w:r>
              <w:rPr>
                <w:rFonts w:ascii="仿宋" w:eastAsia="仿宋" w:cs="仿宋" w:hAnsi="仿宋"/>
                <w:b w:val="0"/>
                <w:i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服务机构首次上规；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 w:hint="eastAsia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仿宋" w:eastAsia="仿宋" w:cs="仿宋" w:hAnsi="仿宋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引进科技服务领域大、好项目</w:t>
            </w:r>
            <w:r>
              <w:rPr>
                <w:rFonts w:ascii="仿宋" w:eastAsia="仿宋" w:cs="仿宋" w:hAnsi="仿宋" w:hint="eastAsia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情况。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 w:hint="eastAsia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（写明</w:t>
            </w:r>
            <w:r>
              <w:rPr>
                <w:rFonts w:ascii="仿宋" w:eastAsia="仿宋" w:cs="仿宋" w:hAnsi="仿宋" w:hint="eastAsia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市级及以上荣誉名称、授奖单位、奖项级别，公共服务机构上规时间，大好项目具体情况等</w:t>
            </w:r>
            <w:r>
              <w:rPr>
                <w:rFonts w:ascii="仿宋" w:eastAsia="仿宋" w:cs="仿宋" w:hAnsi="仿宋" w:hint="eastAsia"/>
                <w:b w:val="0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获奖文件或证书。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</w:rPr>
            </w:pPr>
            <w:r>
              <w:rPr>
                <w:rFonts w:ascii="仿宋" w:eastAsia="仿宋" w:cs="仿宋" w:hAnsi="仿宋"/>
                <w:color w:val="auto"/>
                <w:spacing w:val="-11"/>
                <w:kern w:val="2"/>
                <w:sz w:val="24"/>
                <w:szCs w:val="24"/>
                <w:lang w:val="en-US" w:eastAsia="zh-CN"/>
              </w:rPr>
              <w:t>项目引进区级认定文件，联系推荐记录。</w:t>
            </w:r>
          </w:p>
        </w:tc>
      </w:tr>
    </w:tbl>
    <w:p/>
    <w:p>
      <w:pPr>
        <w:rPr>
          <w:rFonts w:eastAsia="宋体"/>
          <w:lang w:val="en-US" w:eastAsia="zh-CN"/>
        </w:rPr>
      </w:pPr>
      <w:r>
        <w:rPr>
          <w:rFonts w:hint="eastAsia"/>
          <w:lang w:eastAsia="zh-CN"/>
        </w:rPr>
        <w:t>注：除资质指标外，其余评价指标对应自评数据应填写</w:t>
      </w:r>
      <w:r>
        <w:rPr>
          <w:rFonts w:hint="eastAsia"/>
          <w:lang w:val="en-US" w:eastAsia="zh-CN"/>
        </w:rPr>
        <w:t>202</w:t>
      </w:r>
      <w:r>
        <w:rPr>
          <w:lang w:val="en-US" w:eastAsia="zh-CN"/>
        </w:rPr>
        <w:t>5</w:t>
      </w:r>
      <w:r>
        <w:rPr>
          <w:rFonts w:hint="eastAsia"/>
          <w:lang w:val="en-US" w:eastAsia="zh-CN"/>
        </w:rPr>
        <w:t>年数据。</w:t>
      </w:r>
    </w:p>
    <w:sectPr>
      <w:pgSz w:w="16838" w:h="11906" w:orient="landscape"/>
      <w:pgMar w:top="1304" w:right="1701" w:bottom="1304" w:left="1701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仿宋">
    <w:altName w:val="方正仿宋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86"/>
    <w:family w:val="auto"/>
    <w:pitch w:val="variable"/>
    <w:sig w:usb0="E0002AFF" w:usb1="C0007841" w:usb2="00000009" w:usb3="00000000" w:csb0="400001FF" w:csb1="FFFF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Times New Roman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Times New Roman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Body Text"/>
    <w:qFormat/>
    <w:basedOn w:val="0"/>
    <w:next w:val="0"/>
    <w:pPr>
      <w:spacing w:after="120"/>
    </w:pPr>
    <w:rPr>
      <w:rFonts w:ascii="Times New Roman" w:eastAsia="宋体" w:cs="Times New Roman" w:hAnsi="Times New Roman"/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BA5C48DF-ABC4-480B-9643-808EF54DCA4B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19</TotalTime>
  <Application>WPS_Yozo_Office9.0.6115.191ZH.S1</Application>
  <Pages>2</Pages>
  <Words>0</Words>
  <Characters>807</Characters>
  <Lines>0</Lines>
  <Paragraphs>6</Paragraphs>
  <CharactersWithSpaces>1077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冯晨艺</dc:creator>
  <cp:lastModifiedBy>uos</cp:lastModifiedBy>
  <cp:revision>1</cp:revision>
  <cp:lastPrinted>2025-11-05T07:36:00Z</cp:lastPrinted>
  <dcterms:created xsi:type="dcterms:W3CDTF">2025-11-03T07:37:00Z</dcterms:created>
  <dcterms:modified xsi:type="dcterms:W3CDTF">2026-09-17T07:44:42Z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3650AB2BD3B346399C69B3E75B40088A_13</vt:lpwstr>
  </property>
  <property fmtid="{D5CDD505-2E9C-101B-9397-08002B2CF9AE}" pid="4" name="KSOTemplateDocerSaveRecord">
    <vt:lpwstr>eyJoZGlkIjoiMDA1NTMxYzBjOGEyMGM1OTU4OTAxNDdiMThhNGUxMGMiLCJ1c2VySWQiOiI1NTAxMjE2MDEifQ==</vt:lpwstr>
  </property>
</Properties>
</file>